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59A4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JUDETUL CALARASI</w:t>
      </w:r>
    </w:p>
    <w:p w14:paraId="762BC0EA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COMUNA LUICA</w:t>
      </w:r>
    </w:p>
    <w:p w14:paraId="0794D722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CONSILIUL LOCAL</w:t>
      </w:r>
    </w:p>
    <w:p w14:paraId="740DEC38" w14:textId="77777777" w:rsidR="007F4807" w:rsidRDefault="007F4807" w:rsidP="007F4807">
      <w:pPr>
        <w:spacing w:after="0" w:line="240" w:lineRule="auto"/>
        <w:jc w:val="both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COMISIA   PENTRU PROGRAME DE DEZVOLTARE ECONOMICO-SOCIALA,BUGET-FINANTE,ADMINISTRAREA DOMENIULUI PUBLIC SI PRIVAT AL COMUNEI,GOSPODARIRE COMUNALA</w:t>
      </w:r>
    </w:p>
    <w:p w14:paraId="552C1B60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1823159B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1500AC16" w14:textId="77777777" w:rsidR="007F4807" w:rsidRDefault="007F4807" w:rsidP="007F4807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ro-RO" w:eastAsia="ro-RO"/>
        </w:rPr>
      </w:pPr>
      <w:r>
        <w:rPr>
          <w:rFonts w:eastAsiaTheme="minorEastAsia"/>
          <w:b/>
          <w:sz w:val="28"/>
          <w:szCs w:val="28"/>
          <w:lang w:val="ro-RO" w:eastAsia="ro-RO"/>
        </w:rPr>
        <w:t>RAPORT DE</w:t>
      </w:r>
      <w:r>
        <w:rPr>
          <w:rFonts w:ascii="Arial" w:eastAsia="Calibri" w:hAnsi="Arial" w:cs="Arial"/>
          <w:b/>
          <w:sz w:val="28"/>
          <w:szCs w:val="28"/>
          <w:lang w:val="ro-RO" w:eastAsia="ro-RO"/>
        </w:rPr>
        <w:t xml:space="preserve">  AVIZARE</w:t>
      </w:r>
    </w:p>
    <w:p w14:paraId="515E1CBB" w14:textId="77777777" w:rsidR="007F4807" w:rsidRPr="007F4807" w:rsidRDefault="007F4807" w:rsidP="007F4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0" w:name="_Hlk240267943"/>
      <w:r w:rsidRPr="007F48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privind </w:t>
      </w:r>
      <w:bookmarkStart w:id="1" w:name="_Hlk240534065"/>
      <w:bookmarkStart w:id="2" w:name="_Hlk241047384"/>
      <w:r w:rsidRPr="007F48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nominalizarea  reprezentantului  Consiliului local  Luica si a membrului supleant in comisia de evaluare  a probei de interviu din cadrul concursului pentru ocuparea functiei de  de director </w:t>
      </w:r>
      <w:bookmarkEnd w:id="0"/>
      <w:bookmarkEnd w:id="1"/>
      <w:r w:rsidRPr="007F48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al Scolii Gimnaziale nr. 1 Luica</w:t>
      </w:r>
    </w:p>
    <w:bookmarkEnd w:id="2"/>
    <w:p w14:paraId="228118AA" w14:textId="77777777" w:rsidR="007F4807" w:rsidRPr="007F4807" w:rsidRDefault="007F4807" w:rsidP="007F4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3F68CCF" w14:textId="77777777" w:rsidR="007F4807" w:rsidRDefault="007F4807" w:rsidP="007F4807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ro-RO" w:eastAsia="ro-RO"/>
        </w:rPr>
      </w:pPr>
    </w:p>
    <w:p w14:paraId="3484B113" w14:textId="58086D7C" w:rsidR="007F4807" w:rsidRDefault="007F4807" w:rsidP="007F4807">
      <w:pPr>
        <w:spacing w:after="200" w:line="276" w:lineRule="auto"/>
        <w:ind w:firstLine="708"/>
        <w:jc w:val="both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Având în vedere referatul de aprobare  nr.</w:t>
      </w:r>
      <w:r>
        <w:rPr>
          <w:rFonts w:eastAsiaTheme="minorEastAsia"/>
          <w:sz w:val="28"/>
          <w:szCs w:val="28"/>
          <w:lang w:val="ro-RO" w:eastAsia="ro-RO"/>
        </w:rPr>
        <w:t>2408/15</w:t>
      </w:r>
      <w:r>
        <w:rPr>
          <w:rFonts w:eastAsiaTheme="minorEastAsia"/>
          <w:sz w:val="28"/>
          <w:szCs w:val="28"/>
          <w:lang w:val="ro-RO" w:eastAsia="ro-RO"/>
        </w:rPr>
        <w:t>.09.2026  întocmit de Primarul comunei Luica,dl.DOBRIN ION ,  raportul de specialitate  nr.2</w:t>
      </w:r>
      <w:r>
        <w:rPr>
          <w:rFonts w:eastAsiaTheme="minorEastAsia"/>
          <w:sz w:val="28"/>
          <w:szCs w:val="28"/>
          <w:lang w:val="ro-RO" w:eastAsia="ro-RO"/>
        </w:rPr>
        <w:t>409/15</w:t>
      </w:r>
      <w:r>
        <w:rPr>
          <w:rFonts w:eastAsiaTheme="minorEastAsia"/>
          <w:sz w:val="28"/>
          <w:szCs w:val="28"/>
          <w:lang w:val="ro-RO" w:eastAsia="ro-RO"/>
        </w:rPr>
        <w:t>.09.2026 întocmit de secretarul general al  comunei Luica  al  comunei Luica,dna Constantin Cristiana;</w:t>
      </w:r>
    </w:p>
    <w:p w14:paraId="6189F181" w14:textId="77777777" w:rsidR="007F4807" w:rsidRDefault="007F4807" w:rsidP="007F4807">
      <w:pPr>
        <w:spacing w:after="0" w:line="240" w:lineRule="auto"/>
        <w:jc w:val="both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ro-RO" w:eastAsia="ro-RO"/>
        </w:rPr>
        <w:t>-prevederile OG nr. 57/2019 PRIVIND Codul administrativ , prevederile Legii 52/2003  privind  transparenta  decizionala  in  administratia locala  , consideram ca  acest proiect de hotarare  este intocmit  in conditiile legii, drept pentru care  il avizam  favorabil.</w:t>
      </w:r>
    </w:p>
    <w:p w14:paraId="0402C645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797D07D3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4CA223C9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PRESEDINTE</w:t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  <w:t>SECRETAR</w:t>
      </w:r>
    </w:p>
    <w:p w14:paraId="0343B2DC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5731576B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1AF3983D" w14:textId="77777777" w:rsidR="007F4807" w:rsidRDefault="007F4807" w:rsidP="007F4807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0E242A04" w14:textId="77777777" w:rsidR="007F4807" w:rsidRDefault="007F4807" w:rsidP="007F4807"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  <w:t>MEMBRI</w:t>
      </w:r>
    </w:p>
    <w:p w14:paraId="1C6C845E" w14:textId="77777777" w:rsidR="007F4807" w:rsidRDefault="007F4807" w:rsidP="007F4807"/>
    <w:p w14:paraId="505E98D8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05"/>
    <w:rsid w:val="00190A05"/>
    <w:rsid w:val="00414741"/>
    <w:rsid w:val="007F4807"/>
    <w:rsid w:val="008D6D0B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09832"/>
  <w15:chartTrackingRefBased/>
  <w15:docId w15:val="{A585A0BD-30E1-4C85-95EC-CAAEC4ED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07"/>
    <w:pPr>
      <w:spacing w:line="252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0A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A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A0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A0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A0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A0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A0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A0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A0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A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A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0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A0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0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A05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0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A05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0A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A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A0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F4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7F4807"/>
    <w:pPr>
      <w:spacing w:after="0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3</cp:revision>
  <cp:lastPrinted>2026-09-23T06:20:00Z</cp:lastPrinted>
  <dcterms:created xsi:type="dcterms:W3CDTF">2026-09-23T06:20:00Z</dcterms:created>
  <dcterms:modified xsi:type="dcterms:W3CDTF">2026-09-23T06:20:00Z</dcterms:modified>
</cp:coreProperties>
</file>